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2019-2022年任期述职述德述廉报告</w:t>
      </w:r>
    </w:p>
    <w:p>
      <w:pPr>
        <w:spacing w:line="440" w:lineRule="exact"/>
        <w:jc w:val="center"/>
        <w:rPr>
          <w:rFonts w:ascii="楷体_GB2312" w:eastAsia="楷体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陈爱娟 党委教师工作部（人事处）部长（处长）</w:t>
      </w:r>
    </w:p>
    <w:p>
      <w:pPr>
        <w:pStyle w:val="7"/>
        <w:autoSpaceDN w:val="0"/>
        <w:spacing w:line="560" w:lineRule="exac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 xml:space="preserve">   </w:t>
      </w:r>
    </w:p>
    <w:p>
      <w:pPr>
        <w:pStyle w:val="7"/>
        <w:autoSpaceDN w:val="0"/>
        <w:spacing w:line="560" w:lineRule="exact"/>
        <w:ind w:firstLine="280" w:firstLineChars="100"/>
        <w:rPr>
          <w:rFonts w:hint="eastAsia" w:ascii="方正仿宋_GBK" w:hAnsi="仿宋" w:eastAsia="方正仿宋_GBK" w:cs="仿宋"/>
          <w:bCs/>
          <w:sz w:val="32"/>
          <w:szCs w:val="32"/>
        </w:rPr>
      </w:pPr>
      <w:r>
        <w:rPr>
          <w:rFonts w:hint="eastAsia" w:ascii="方正仿宋_GBK" w:eastAsia="方正仿宋_GBK"/>
          <w:sz w:val="28"/>
          <w:szCs w:val="28"/>
        </w:rPr>
        <w:t xml:space="preserve"> </w:t>
      </w:r>
      <w:r>
        <w:rPr>
          <w:rFonts w:hint="eastAsia" w:ascii="方正仿宋_GBK" w:hAnsi="仿宋" w:eastAsia="方正仿宋_GBK" w:cs="仿宋"/>
          <w:sz w:val="32"/>
          <w:szCs w:val="32"/>
        </w:rPr>
        <w:t xml:space="preserve"> 2019年任现职以来，在校党委行政的领导下，在分管领导的指导下，在全处同志共同配合下，本人认真履行岗位职责，爱岗敬业，勤奋工作。现就任期述职述德述廉报告如下。</w:t>
      </w:r>
      <w:r>
        <w:rPr>
          <w:rFonts w:hint="eastAsia" w:ascii="方正仿宋_GBK" w:hAnsi="仿宋" w:eastAsia="方正仿宋_GBK" w:cs="仿宋"/>
          <w:bCs/>
          <w:sz w:val="32"/>
          <w:szCs w:val="32"/>
        </w:rPr>
        <w:t xml:space="preserve">  </w:t>
      </w:r>
    </w:p>
    <w:p>
      <w:pPr>
        <w:pStyle w:val="7"/>
        <w:autoSpaceDN w:val="0"/>
        <w:spacing w:line="560" w:lineRule="exact"/>
        <w:rPr>
          <w:rFonts w:hint="eastAsia" w:ascii="方正仿宋_GBK" w:hAnsi="仿宋" w:eastAsia="方正仿宋_GBK" w:cs="仿宋"/>
          <w:b/>
          <w:sz w:val="32"/>
          <w:szCs w:val="32"/>
        </w:rPr>
      </w:pPr>
      <w:r>
        <w:rPr>
          <w:rFonts w:hint="eastAsia" w:ascii="方正仿宋_GBK" w:hAnsi="仿宋" w:eastAsia="方正仿宋_GBK" w:cs="仿宋"/>
          <w:bCs/>
          <w:sz w:val="32"/>
          <w:szCs w:val="32"/>
        </w:rPr>
        <w:t xml:space="preserve">    </w:t>
      </w:r>
      <w:r>
        <w:rPr>
          <w:rFonts w:hint="eastAsia" w:ascii="方正仿宋_GBK" w:hAnsi="仿宋" w:eastAsia="方正仿宋_GBK" w:cs="仿宋"/>
          <w:b/>
          <w:bCs/>
          <w:sz w:val="32"/>
          <w:szCs w:val="32"/>
        </w:rPr>
        <w:t>一、加强政治理论学习，不断提升思想素质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在思想政治方面，注重加强政治理论学习，认真学习贯彻习近平新时代中国特色社会主义思想、党的十九大、十九届四中、五中、六中全会和习近平总书记考察安徽重要讲话精神，树牢“四个意识”，坚定“四个自信”，忠心拥护“两个确立”，忠诚践行“两个维护”。认真开展“不忘初心、牢记使命”专题教育和党史学习教育活动，坚决贯彻党中央、国务院决策部署，认真落实学校党委和行政的决策。工作中，注重以身作则，认真遵守各项工作纪律，公平处理各项工作事务，努力做到为人正派，做事公道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b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二、</w:t>
      </w:r>
      <w:r>
        <w:rPr>
          <w:rFonts w:hint="eastAsia" w:ascii="方正仿宋_GBK" w:hAnsi="仿宋" w:eastAsia="方正仿宋_GBK" w:cs="仿宋"/>
          <w:b/>
          <w:bCs/>
          <w:kern w:val="0"/>
          <w:sz w:val="32"/>
          <w:szCs w:val="32"/>
        </w:rPr>
        <w:t>严以律己，自觉遵守廉洁自律的各项规定</w:t>
      </w:r>
      <w:r>
        <w:rPr>
          <w:rFonts w:hint="eastAsia" w:ascii="方正仿宋_GBK" w:hAnsi="仿宋" w:eastAsia="方正仿宋_GBK" w:cs="仿宋"/>
          <w:b/>
          <w:sz w:val="32"/>
          <w:szCs w:val="32"/>
        </w:rPr>
        <w:t xml:space="preserve">   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任期内，能够按照“一岗双责”的原则，认真遵守《廉政准则》的各项规定，重视对本部门同志进行思想道德和纪律教育，要求大家清清白白做事，堂堂正正做人，筑牢拒腐防变的思想防线，自觉规范自己行为。认真编制并严格执行各项资金预算，各项经费均纳入学校财务统一管理，没有乱收费和私设“小金库”的问题。正确使用手中的权利，在职称评审、人员招聘、年度考核、评奖评优等工作中，坚持公开、公平、公正，严格按程序办事，严密组织过程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  <w:lang w:val="en-US" w:eastAsia="zh-CN"/>
        </w:rPr>
      </w:pPr>
      <w:r>
        <w:rPr>
          <w:rFonts w:hint="eastAsia" w:ascii="方正仿宋_GBK" w:hAnsi="仿宋" w:eastAsia="方正仿宋_GBK" w:cs="仿宋"/>
          <w:b/>
          <w:sz w:val="32"/>
          <w:szCs w:val="32"/>
        </w:rPr>
        <w:t>三、最满意的</w:t>
      </w:r>
      <w:r>
        <w:rPr>
          <w:rFonts w:hint="eastAsia" w:ascii="方正仿宋_GBK" w:hAnsi="仿宋" w:eastAsia="方正仿宋_GBK" w:cs="仿宋"/>
          <w:b/>
          <w:sz w:val="32"/>
          <w:szCs w:val="32"/>
          <w:lang w:val="en-US" w:eastAsia="zh-CN"/>
        </w:rPr>
        <w:t>工作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b/>
          <w:sz w:val="32"/>
          <w:szCs w:val="32"/>
        </w:rPr>
      </w:pPr>
      <w:r>
        <w:rPr>
          <w:rFonts w:hint="eastAsia" w:ascii="方正仿宋_GBK" w:hAnsi="仿宋" w:eastAsia="方正仿宋_GBK" w:cs="仿宋"/>
          <w:b/>
          <w:sz w:val="32"/>
          <w:szCs w:val="32"/>
        </w:rPr>
        <w:t>1.加大人才引育力度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加大人才引进力度。充分激发二级教学单位人才引进积极性，三年共引进人员1</w:t>
      </w:r>
      <w:r>
        <w:rPr>
          <w:rFonts w:hint="eastAsia" w:ascii="方正仿宋_GBK" w:hAnsi="仿宋" w:eastAsia="方正仿宋_GBK" w:cs="仿宋"/>
          <w:sz w:val="32"/>
          <w:szCs w:val="32"/>
          <w:lang w:val="en-US" w:eastAsia="zh-CN"/>
        </w:rPr>
        <w:t>20</w:t>
      </w:r>
      <w:r>
        <w:rPr>
          <w:rFonts w:hint="eastAsia" w:ascii="方正仿宋_GBK" w:hAnsi="仿宋" w:eastAsia="方正仿宋_GBK" w:cs="仿宋"/>
          <w:sz w:val="32"/>
          <w:szCs w:val="32"/>
        </w:rPr>
        <w:t>人，其中博士1</w:t>
      </w:r>
      <w:r>
        <w:rPr>
          <w:rFonts w:hint="eastAsia" w:ascii="方正仿宋_GBK" w:hAnsi="仿宋" w:eastAsia="方正仿宋_GBK" w:cs="仿宋"/>
          <w:sz w:val="32"/>
          <w:szCs w:val="32"/>
          <w:lang w:val="en-US" w:eastAsia="zh-CN"/>
        </w:rPr>
        <w:t>01</w:t>
      </w:r>
      <w:r>
        <w:rPr>
          <w:rFonts w:hint="eastAsia" w:ascii="方正仿宋_GBK" w:hAnsi="仿宋" w:eastAsia="方正仿宋_GBK" w:cs="仿宋"/>
          <w:sz w:val="32"/>
          <w:szCs w:val="32"/>
        </w:rPr>
        <w:t>人，博士比例由2018年2</w:t>
      </w:r>
      <w:r>
        <w:rPr>
          <w:rFonts w:hint="eastAsia" w:ascii="方正仿宋_GBK" w:hAnsi="仿宋" w:eastAsia="方正仿宋_GBK" w:cs="仿宋"/>
          <w:sz w:val="32"/>
          <w:szCs w:val="32"/>
          <w:lang w:val="en-US" w:eastAsia="zh-CN"/>
        </w:rPr>
        <w:t>3</w:t>
      </w:r>
      <w:r>
        <w:rPr>
          <w:rFonts w:hint="eastAsia" w:ascii="方正仿宋_GBK" w:hAnsi="仿宋" w:eastAsia="方正仿宋_GBK" w:cs="仿宋"/>
          <w:sz w:val="32"/>
          <w:szCs w:val="32"/>
        </w:rPr>
        <w:t>%提高至3</w:t>
      </w:r>
      <w:r>
        <w:rPr>
          <w:rFonts w:hint="eastAsia" w:ascii="方正仿宋_GBK" w:hAnsi="仿宋" w:eastAsia="方正仿宋_GBK" w:cs="仿宋"/>
          <w:sz w:val="32"/>
          <w:szCs w:val="32"/>
          <w:lang w:val="en-US" w:eastAsia="zh-CN"/>
        </w:rPr>
        <w:t>4</w:t>
      </w:r>
      <w:r>
        <w:rPr>
          <w:rFonts w:hint="eastAsia" w:ascii="方正仿宋_GBK" w:hAnsi="仿宋" w:eastAsia="方正仿宋_GBK" w:cs="仿宋"/>
          <w:sz w:val="32"/>
          <w:szCs w:val="32"/>
        </w:rPr>
        <w:t>.4%，柔性引进特聘教授8人。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实施青年教师培养工作。三年来，组织教师岗前培训、国内外研修、挂职锻炼共600多人次，共有149名教师取得了教师资格证书。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人才项目成效明显。2019年，柔性引进的方涛教授获批皖江学者特聘教授，赵西获批青年皖江学者。能源材料与化工学院鲁红典获得安徽省第五批“特支计划”。2020年，副校长陈秀获得省政府特殊津贴，能源材料与化工学院徐农入选安徽省“百人计划”。2021年，胡坤宏入选安徽省第八批“特支计划”，并获批二级专业技术岗位，城市与交通学院崔勇入选安徽省“百人计划”，教务处处长王晓峰入选第十三批安徽省学术和技术带头人后备人选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推动“双能型”教师认定工作。成立了合肥学院双能型教师能力发展中心，制定了《合肥学院“双能型”教师认定办法》，组织开展了“双能型”教师认定工作，经过认定，专任教师中“双能型”比例达到56.8%。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b/>
          <w:bCs/>
          <w:sz w:val="32"/>
          <w:szCs w:val="32"/>
        </w:rPr>
      </w:pPr>
      <w:r>
        <w:rPr>
          <w:rFonts w:hint="eastAsia" w:ascii="方正仿宋_GBK" w:hAnsi="仿宋" w:eastAsia="方正仿宋_GBK" w:cs="仿宋"/>
          <w:b/>
          <w:bCs/>
          <w:sz w:val="32"/>
          <w:szCs w:val="32"/>
        </w:rPr>
        <w:t>2.强化职称制度改革</w:t>
      </w:r>
    </w:p>
    <w:p>
      <w:pPr>
        <w:spacing w:line="560" w:lineRule="exact"/>
        <w:ind w:firstLine="633" w:firstLineChars="198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为进一步完善岗位设置与聘用管理制度，充分发挥职称聘任的导向和激励作用，制订了《合肥学院教学、实验系列专业技术岗位聘期考核暂行办法》。根据考核办法，2019年，对学校626名教学、实验系列中级以上职称的教职工进行了考核，经考核，609人合格，17人不合格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2021年，制定《合肥学院教学、实验系列高级职称分级聘用暂行办法》，对照分级聘用的条件要求，共聘用117人，其中，三级教授36人，五级副教授42人，六级副教授39人，进一步激发了专业技术人员队伍活力。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进一步改进职称评审办法，对职称申报人师德和教学能力进行考核，对申报人基本素质进行量化评分，并作为职称评审的重要参考。职称评审坚持公平公开公正，三年内，共有279人通过职称评审，其中，正高30人，副高107人，中级142人，我校师资结构得到了较大程度的优化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b/>
          <w:bCs/>
          <w:sz w:val="32"/>
          <w:szCs w:val="32"/>
        </w:rPr>
      </w:pPr>
      <w:r>
        <w:rPr>
          <w:rFonts w:hint="eastAsia" w:ascii="方正仿宋_GBK" w:hAnsi="仿宋" w:eastAsia="方正仿宋_GBK" w:cs="仿宋"/>
          <w:b/>
          <w:bCs/>
          <w:sz w:val="32"/>
          <w:szCs w:val="32"/>
        </w:rPr>
        <w:t>3.提高低收入人员待遇</w:t>
      </w:r>
    </w:p>
    <w:p>
      <w:pPr>
        <w:widowControl/>
        <w:spacing w:line="560" w:lineRule="exact"/>
        <w:ind w:firstLine="627" w:firstLineChars="196"/>
        <w:jc w:val="left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2020年，通过报告申请、电话沟通、主动上门等多种形式积极向市人事局、财政局申请，在校领导的积极争取下，2020年，对低工资收入人员一次性工作奖励按照45312元标准实行保底发放，受益人756，增加金额600多万元，提高了年轻教职工收入水平。2021年，对低工资人员一次性工作奖励实行保底，按46302元发放，比2020年保底数增长990元，受益人854。</w:t>
      </w:r>
    </w:p>
    <w:p>
      <w:pPr>
        <w:widowControl/>
        <w:spacing w:line="560" w:lineRule="exact"/>
        <w:ind w:firstLine="627" w:firstLineChars="196"/>
        <w:jc w:val="left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根据新进人员增加情况，及时向人社部门申请追加绩效工资总量，缓解了绩效工资分配压力。</w:t>
      </w:r>
    </w:p>
    <w:p>
      <w:pPr>
        <w:spacing w:line="560" w:lineRule="exact"/>
        <w:rPr>
          <w:rFonts w:hint="eastAsia" w:ascii="方正仿宋_GBK" w:hAnsi="仿宋" w:eastAsia="方正仿宋_GBK" w:cs="仿宋"/>
          <w:b/>
          <w:sz w:val="32"/>
          <w:szCs w:val="32"/>
          <w:lang w:val="en-US" w:eastAsia="zh-CN"/>
        </w:rPr>
      </w:pPr>
      <w:r>
        <w:rPr>
          <w:rFonts w:hint="eastAsia" w:ascii="方正仿宋_GBK" w:hAnsi="仿宋" w:eastAsia="方正仿宋_GBK" w:cs="仿宋"/>
          <w:bCs/>
          <w:kern w:val="0"/>
          <w:sz w:val="32"/>
          <w:szCs w:val="32"/>
        </w:rPr>
        <w:t xml:space="preserve">    </w:t>
      </w:r>
      <w:r>
        <w:rPr>
          <w:rFonts w:hint="eastAsia" w:ascii="方正仿宋_GBK" w:hAnsi="仿宋" w:eastAsia="方正仿宋_GBK" w:cs="仿宋"/>
          <w:b/>
          <w:bCs/>
          <w:kern w:val="0"/>
          <w:sz w:val="32"/>
          <w:szCs w:val="32"/>
        </w:rPr>
        <w:t>四、最不满意的</w:t>
      </w:r>
      <w:r>
        <w:rPr>
          <w:rFonts w:hint="eastAsia" w:ascii="方正仿宋_GBK" w:hAnsi="仿宋" w:eastAsia="方正仿宋_GBK" w:cs="仿宋"/>
          <w:b/>
          <w:bCs/>
          <w:kern w:val="0"/>
          <w:sz w:val="32"/>
          <w:szCs w:val="32"/>
          <w:lang w:val="en-US" w:eastAsia="zh-CN"/>
        </w:rPr>
        <w:t>工作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b/>
          <w:bCs/>
          <w:sz w:val="32"/>
          <w:szCs w:val="32"/>
        </w:rPr>
      </w:pPr>
      <w:r>
        <w:rPr>
          <w:rFonts w:hint="eastAsia" w:ascii="方正仿宋_GBK" w:hAnsi="仿宋" w:eastAsia="方正仿宋_GBK" w:cs="仿宋"/>
          <w:b/>
          <w:bCs/>
          <w:sz w:val="32"/>
          <w:szCs w:val="32"/>
        </w:rPr>
        <w:t>1.落实“一岗双责”要求做得不好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2020年，发生了本部门</w:t>
      </w:r>
      <w:r>
        <w:rPr>
          <w:rFonts w:hint="eastAsia" w:ascii="方正仿宋_GBK" w:hAnsi="仿宋" w:eastAsia="方正仿宋_GBK" w:cs="仿宋"/>
          <w:sz w:val="32"/>
          <w:szCs w:val="32"/>
          <w:lang w:val="en-US" w:eastAsia="zh-CN"/>
        </w:rPr>
        <w:t>同志</w:t>
      </w:r>
      <w:r>
        <w:rPr>
          <w:rFonts w:hint="eastAsia" w:ascii="方正仿宋_GBK" w:hAnsi="仿宋" w:eastAsia="方正仿宋_GBK" w:cs="仿宋"/>
          <w:sz w:val="32"/>
          <w:szCs w:val="32"/>
        </w:rPr>
        <w:t>违纪事件，</w:t>
      </w:r>
      <w:bookmarkStart w:id="0" w:name="_GoBack"/>
      <w:bookmarkEnd w:id="0"/>
      <w:r>
        <w:rPr>
          <w:rFonts w:hint="eastAsia" w:ascii="方正仿宋_GBK" w:hAnsi="仿宋" w:eastAsia="方正仿宋_GBK" w:cs="仿宋"/>
          <w:sz w:val="32"/>
          <w:szCs w:val="32"/>
        </w:rPr>
        <w:t>给学校和本部门造成了较坏影响，教训非常深刻。虽然主要原因在于他个人，但与我没有切实履行好“一岗双责”、对下属教育不力，监督力度不强有很大关系。我在繁杂的事务中忽视了对下属的教育和严格要求，对思想教育的效果并没有过多关注，对下属的日常行为缺乏应有的警惕性，导致其行为偏离了正常轨道，出现违纪事件，造成了严重后果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b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2.</w:t>
      </w:r>
      <w:r>
        <w:rPr>
          <w:rFonts w:hint="eastAsia" w:ascii="方正仿宋_GBK" w:hAnsi="仿宋" w:eastAsia="方正仿宋_GBK" w:cs="仿宋"/>
          <w:b/>
          <w:sz w:val="32"/>
          <w:szCs w:val="32"/>
        </w:rPr>
        <w:t>高层次领军人才短缺问题依然存在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随着学校教育事业的快速发展，高层次领军人才短缺问题依然存在。三年来，虽然引进的博士数量较多，但高层次领军人才匮乏和高水平科研创新团队较少，不能很好地满足高质量人才培养、学科专业建设需要和地方经济社会发展。同时，人才政策激励不足、人才评价制度不完善问题依然没有得到解决，人才队伍积极性尚未得到充分发挥。</w:t>
      </w:r>
    </w:p>
    <w:p>
      <w:pPr>
        <w:spacing w:line="560" w:lineRule="exact"/>
        <w:ind w:firstLine="640" w:firstLineChars="200"/>
        <w:rPr>
          <w:rFonts w:hint="eastAsia" w:ascii="方正仿宋_GBK" w:hAnsi="仿宋" w:eastAsia="方正仿宋_GBK" w:cs="仿宋"/>
          <w:sz w:val="32"/>
          <w:szCs w:val="32"/>
        </w:rPr>
      </w:pPr>
      <w:r>
        <w:rPr>
          <w:rFonts w:hint="eastAsia" w:ascii="方正仿宋_GBK" w:hAnsi="仿宋" w:eastAsia="方正仿宋_GBK" w:cs="仿宋"/>
          <w:sz w:val="32"/>
          <w:szCs w:val="32"/>
        </w:rPr>
        <w:t>今后，本人将主动适应高等教育改革和学校快速发展形势，加强学习，深入调研，开拓创新，扎实工作，为我校高水平应用型大学建设做出更大的贡献。</w:t>
      </w:r>
    </w:p>
    <w:p>
      <w:pPr>
        <w:spacing w:line="560" w:lineRule="exact"/>
        <w:rPr>
          <w:rFonts w:hint="eastAsia" w:ascii="方正仿宋_GBK" w:hAnsi="仿宋" w:eastAsia="方正仿宋_GBK" w:cs="仿宋"/>
          <w:sz w:val="32"/>
          <w:szCs w:val="32"/>
        </w:rPr>
      </w:pPr>
    </w:p>
    <w:p>
      <w:pPr>
        <w:spacing w:line="560" w:lineRule="exact"/>
        <w:rPr>
          <w:rFonts w:hint="eastAsia" w:ascii="方正仿宋_GBK" w:hAnsi="仿宋" w:eastAsia="方正仿宋_GBK" w:cs="仿宋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E75A9"/>
    <w:rsid w:val="000F5283"/>
    <w:rsid w:val="00437B4A"/>
    <w:rsid w:val="0316341E"/>
    <w:rsid w:val="0D15610F"/>
    <w:rsid w:val="1B971632"/>
    <w:rsid w:val="2ACA49F6"/>
    <w:rsid w:val="3A7027F9"/>
    <w:rsid w:val="46B81B60"/>
    <w:rsid w:val="5589084A"/>
    <w:rsid w:val="59FE75A9"/>
    <w:rsid w:val="63A721A9"/>
    <w:rsid w:val="6A78014B"/>
    <w:rsid w:val="6BD1031A"/>
    <w:rsid w:val="70823765"/>
    <w:rsid w:val="77E916AD"/>
    <w:rsid w:val="7CE246EC"/>
    <w:rsid w:val="7D6D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2">
    <w:name w:val="heading 2"/>
    <w:basedOn w:val="1"/>
    <w:next w:val="1"/>
    <w:qFormat/>
    <w:uiPriority w:val="99"/>
    <w:pPr>
      <w:ind w:left="760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p15"/>
    <w:basedOn w:val="1"/>
    <w:qFormat/>
    <w:uiPriority w:val="99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326</Words>
  <Characters>1860</Characters>
  <Lines>15</Lines>
  <Paragraphs>4</Paragraphs>
  <TotalTime>45</TotalTime>
  <ScaleCrop>false</ScaleCrop>
  <LinksUpToDate>false</LinksUpToDate>
  <CharactersWithSpaces>2182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2022-04-12T01:12:00Z</dcterms:created>
  <dc:creator>陈爱娟</dc:creator>
  <cp:lastModifiedBy>王云帆</cp:lastModifiedBy>
  <dcterms:modified xsi:type="dcterms:W3CDTF">2022-04-20T04:11:56Z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91A2945AA2624FC9BB113161CCC04699</vt:lpwstr>
  </property>
</Properties>
</file>